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E3" w:rsidRPr="00E8289F" w:rsidRDefault="00986EE3" w:rsidP="00986EE3">
      <w:pPr>
        <w:jc w:val="center"/>
        <w:rPr>
          <w:rFonts w:ascii="Times New Roman" w:eastAsia="標楷體" w:hAnsi="標楷體" w:cs="Times New Roman"/>
          <w:b/>
          <w:sz w:val="40"/>
        </w:rPr>
      </w:pPr>
      <w:r w:rsidRPr="00E8289F">
        <w:rPr>
          <w:rFonts w:ascii="Times New Roman" w:eastAsia="標楷體" w:hAnsi="標楷體" w:cs="Times New Roman"/>
          <w:b/>
          <w:sz w:val="40"/>
        </w:rPr>
        <w:t>研究生</w:t>
      </w:r>
      <w:r w:rsidRPr="00E8289F">
        <w:rPr>
          <w:rFonts w:ascii="Times New Roman" w:eastAsia="標楷體" w:hAnsi="標楷體" w:cs="Times New Roman" w:hint="eastAsia"/>
          <w:b/>
          <w:sz w:val="40"/>
        </w:rPr>
        <w:t>碩士論文</w:t>
      </w:r>
      <w:r w:rsidRPr="00E8289F">
        <w:rPr>
          <w:rFonts w:ascii="Times New Roman" w:eastAsia="標楷體" w:hAnsi="標楷體" w:cs="Times New Roman"/>
          <w:b/>
          <w:sz w:val="40"/>
        </w:rPr>
        <w:t>核心能力總結性評量表</w:t>
      </w:r>
    </w:p>
    <w:p w:rsidR="0043498A" w:rsidRPr="00E8289F" w:rsidRDefault="00986EE3" w:rsidP="00986EE3">
      <w:pPr>
        <w:jc w:val="center"/>
        <w:rPr>
          <w:rFonts w:ascii="Times New Roman" w:eastAsia="標楷體" w:hAnsi="標楷體" w:cs="Times New Roman"/>
          <w:b/>
          <w:kern w:val="0"/>
          <w:sz w:val="40"/>
        </w:rPr>
      </w:pPr>
      <w:r w:rsidRPr="00E8289F">
        <w:rPr>
          <w:rFonts w:ascii="Times New Roman" w:eastAsia="標楷體" w:hAnsi="標楷體" w:cs="Times New Roman" w:hint="eastAsia"/>
          <w:b/>
          <w:sz w:val="40"/>
        </w:rPr>
        <w:t>書面資料</w:t>
      </w:r>
      <w:r w:rsidRPr="00E8289F">
        <w:rPr>
          <w:rFonts w:ascii="Times New Roman" w:eastAsia="標楷體" w:hAnsi="標楷體" w:cs="Times New Roman" w:hint="eastAsia"/>
          <w:b/>
          <w:sz w:val="40"/>
        </w:rPr>
        <w:t xml:space="preserve"> </w:t>
      </w:r>
      <w:r w:rsidRPr="00E8289F">
        <w:rPr>
          <w:rFonts w:ascii="Times New Roman" w:eastAsia="標楷體" w:hAnsi="標楷體" w:cs="Times New Roman"/>
          <w:b/>
          <w:kern w:val="0"/>
          <w:sz w:val="40"/>
        </w:rPr>
        <w:t>(105</w:t>
      </w:r>
      <w:r w:rsidRPr="00E8289F">
        <w:rPr>
          <w:rFonts w:ascii="Times New Roman" w:eastAsia="標楷體" w:hAnsi="標楷體" w:cs="Times New Roman" w:hint="eastAsia"/>
          <w:b/>
          <w:kern w:val="0"/>
          <w:sz w:val="40"/>
        </w:rPr>
        <w:t>年版</w:t>
      </w:r>
      <w:r w:rsidRPr="00E8289F">
        <w:rPr>
          <w:rFonts w:ascii="Times New Roman" w:eastAsia="標楷體" w:hAnsi="標楷體" w:cs="Times New Roman"/>
          <w:b/>
          <w:kern w:val="0"/>
          <w:sz w:val="40"/>
        </w:rPr>
        <w:t>)</w:t>
      </w:r>
      <w:bookmarkStart w:id="0" w:name="_GoBack"/>
      <w:bookmarkEnd w:id="0"/>
      <w:r w:rsidRPr="00E8289F">
        <w:rPr>
          <w:rFonts w:ascii="Times New Roman" w:eastAsia="標楷體" w:hAnsi="標楷體" w:cs="Times New Roman" w:hint="eastAsia"/>
          <w:b/>
          <w:kern w:val="0"/>
          <w:sz w:val="40"/>
        </w:rPr>
        <w:t>評分說明</w:t>
      </w:r>
    </w:p>
    <w:p w:rsidR="00E8289F" w:rsidRDefault="00E8289F" w:rsidP="00E8289F">
      <w:pPr>
        <w:ind w:firstLineChars="200" w:firstLine="640"/>
        <w:rPr>
          <w:rFonts w:ascii="Times New Roman" w:eastAsia="標楷體" w:hAnsi="標楷體" w:cs="Times New Roman"/>
          <w:kern w:val="0"/>
          <w:sz w:val="32"/>
        </w:rPr>
      </w:pPr>
    </w:p>
    <w:p w:rsidR="00E8289F" w:rsidRPr="00E8289F" w:rsidRDefault="008033E1" w:rsidP="00E8289F">
      <w:pPr>
        <w:ind w:firstLineChars="200" w:firstLine="640"/>
        <w:rPr>
          <w:rFonts w:ascii="Times New Roman" w:eastAsia="標楷體" w:hAnsi="標楷體" w:cs="Times New Roman"/>
          <w:kern w:val="0"/>
          <w:sz w:val="32"/>
        </w:rPr>
      </w:pPr>
      <w:r>
        <w:rPr>
          <w:rFonts w:ascii="Times New Roman" w:eastAsia="標楷體" w:hAnsi="標楷體" w:cs="Times New Roman" w:hint="eastAsia"/>
          <w:kern w:val="0"/>
          <w:sz w:val="32"/>
        </w:rPr>
        <w:t>臨床藥學</w:t>
      </w:r>
      <w:r w:rsidR="00986EE3" w:rsidRPr="00E8289F">
        <w:rPr>
          <w:rFonts w:ascii="Times New Roman" w:eastAsia="標楷體" w:hAnsi="標楷體" w:cs="Times New Roman" w:hint="eastAsia"/>
          <w:kern w:val="0"/>
          <w:sz w:val="32"/>
        </w:rPr>
        <w:t>碩士班於</w:t>
      </w:r>
      <w:r w:rsidR="00986EE3" w:rsidRPr="00E8289F">
        <w:rPr>
          <w:rFonts w:ascii="Times New Roman" w:eastAsia="標楷體" w:hAnsi="標楷體" w:cs="Times New Roman" w:hint="eastAsia"/>
          <w:kern w:val="0"/>
          <w:sz w:val="32"/>
        </w:rPr>
        <w:t>103</w:t>
      </w:r>
      <w:r>
        <w:rPr>
          <w:rFonts w:ascii="Times New Roman" w:eastAsia="標楷體" w:hAnsi="標楷體" w:cs="Times New Roman" w:hint="eastAsia"/>
          <w:kern w:val="0"/>
          <w:sz w:val="32"/>
        </w:rPr>
        <w:t>學</w:t>
      </w:r>
      <w:r w:rsidR="00986EE3" w:rsidRPr="00E8289F">
        <w:rPr>
          <w:rFonts w:ascii="Times New Roman" w:eastAsia="標楷體" w:hAnsi="標楷體" w:cs="Times New Roman" w:hint="eastAsia"/>
          <w:kern w:val="0"/>
          <w:sz w:val="32"/>
        </w:rPr>
        <w:t>年開始，為促進評分標準化及</w:t>
      </w:r>
      <w:r w:rsidR="00986EE3" w:rsidRPr="00E8289F">
        <w:rPr>
          <w:rFonts w:ascii="Times New Roman" w:eastAsia="標楷體" w:hAnsi="標楷體" w:cs="Times New Roman"/>
          <w:kern w:val="0"/>
          <w:sz w:val="32"/>
        </w:rPr>
        <w:t>Rubric</w:t>
      </w:r>
      <w:r w:rsidR="00986EE3" w:rsidRPr="00E8289F">
        <w:rPr>
          <w:rFonts w:ascii="Times New Roman" w:eastAsia="標楷體" w:hAnsi="標楷體" w:cs="Times New Roman" w:hint="eastAsia"/>
          <w:kern w:val="0"/>
          <w:sz w:val="32"/>
        </w:rPr>
        <w:t>評分應用於總結式評分中，已將碩士論文分為</w:t>
      </w:r>
      <w:r w:rsidR="00986EE3" w:rsidRPr="00E8289F">
        <w:rPr>
          <w:rFonts w:ascii="Times New Roman" w:eastAsia="標楷體" w:hAnsi="標楷體" w:cs="Times New Roman" w:hint="eastAsia"/>
          <w:kern w:val="0"/>
          <w:sz w:val="32"/>
        </w:rPr>
        <w:t>2</w:t>
      </w:r>
      <w:r w:rsidR="00986EE3" w:rsidRPr="00E8289F">
        <w:rPr>
          <w:rFonts w:ascii="Times New Roman" w:eastAsia="標楷體" w:hAnsi="標楷體" w:cs="Times New Roman" w:hint="eastAsia"/>
          <w:kern w:val="0"/>
          <w:sz w:val="32"/>
        </w:rPr>
        <w:t>階段評分。</w:t>
      </w:r>
    </w:p>
    <w:p w:rsidR="00E8289F" w:rsidRPr="00E8289F" w:rsidRDefault="00986EE3" w:rsidP="008033E1">
      <w:pPr>
        <w:ind w:firstLineChars="200" w:firstLine="640"/>
        <w:rPr>
          <w:rFonts w:ascii="Times New Roman" w:eastAsia="標楷體" w:hAnsi="標楷體" w:cs="Times New Roman"/>
          <w:kern w:val="0"/>
          <w:sz w:val="32"/>
        </w:rPr>
      </w:pPr>
      <w:r w:rsidRPr="00E8289F">
        <w:rPr>
          <w:rFonts w:ascii="Times New Roman" w:eastAsia="標楷體" w:hAnsi="標楷體" w:cs="Times New Roman" w:hint="eastAsia"/>
          <w:kern w:val="0"/>
          <w:sz w:val="32"/>
        </w:rPr>
        <w:t>第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1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階段評分</w:t>
      </w:r>
      <w:proofErr w:type="gramStart"/>
      <w:r w:rsidRPr="00E8289F">
        <w:rPr>
          <w:rFonts w:ascii="Times New Roman" w:eastAsia="標楷體" w:hAnsi="標楷體" w:cs="Times New Roman" w:hint="eastAsia"/>
          <w:kern w:val="0"/>
          <w:sz w:val="32"/>
        </w:rPr>
        <w:t>採</w:t>
      </w:r>
      <w:proofErr w:type="gramEnd"/>
      <w:r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書面資料評分</w:t>
      </w:r>
      <w:r w:rsidR="008033E1">
        <w:rPr>
          <w:rFonts w:ascii="Times New Roman" w:eastAsia="標楷體" w:hAnsi="標楷體" w:cs="Times New Roman" w:hint="eastAsia"/>
          <w:kern w:val="0"/>
          <w:sz w:val="32"/>
        </w:rPr>
        <w:t>，</w:t>
      </w:r>
      <w:proofErr w:type="gramStart"/>
      <w:r w:rsidR="008033E1">
        <w:rPr>
          <w:rFonts w:ascii="Times New Roman" w:eastAsia="標楷體" w:hAnsi="標楷體" w:cs="Times New Roman" w:hint="eastAsia"/>
          <w:kern w:val="0"/>
          <w:sz w:val="32"/>
        </w:rPr>
        <w:t>評分表如附件</w:t>
      </w:r>
      <w:proofErr w:type="gramEnd"/>
      <w:r w:rsidRPr="00E8289F">
        <w:rPr>
          <w:rFonts w:ascii="Times New Roman" w:eastAsia="標楷體" w:hAnsi="標楷體" w:cs="Times New Roman" w:hint="eastAsia"/>
          <w:kern w:val="0"/>
          <w:sz w:val="32"/>
        </w:rPr>
        <w:t>資料，請各位委員閱讀</w:t>
      </w:r>
      <w:r w:rsidR="008033E1">
        <w:rPr>
          <w:rFonts w:ascii="Times New Roman" w:eastAsia="標楷體" w:hAnsi="標楷體" w:cs="Times New Roman" w:hint="eastAsia"/>
          <w:kern w:val="0"/>
          <w:sz w:val="32"/>
        </w:rPr>
        <w:t>碩士論文時依</w:t>
      </w:r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書面資料</w:t>
      </w:r>
      <w:r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評分表第二頁</w:t>
      </w:r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[</w:t>
      </w:r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評估項目細</w:t>
      </w:r>
      <w:proofErr w:type="gramStart"/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項勾選表</w:t>
      </w:r>
      <w:proofErr w:type="gramEnd"/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]</w:t>
      </w:r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勾選符合之項目後，以</w:t>
      </w:r>
      <w:r w:rsidR="00E8289F"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各項</w:t>
      </w:r>
      <w:proofErr w:type="gramStart"/>
      <w:r w:rsidR="00E8289F"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之總勾選</w:t>
      </w:r>
      <w:proofErr w:type="gramEnd"/>
      <w:r w:rsidR="00E8289F"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數對應至</w:t>
      </w:r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評分表第一頁書面資料各評估</w:t>
      </w:r>
      <w:proofErr w:type="gramStart"/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項目之級距</w:t>
      </w:r>
      <w:proofErr w:type="gramEnd"/>
      <w:r w:rsidR="00E8289F"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。</w:t>
      </w:r>
      <w:r w:rsidR="008033E1">
        <w:rPr>
          <w:rFonts w:ascii="Times New Roman" w:eastAsia="標楷體" w:hAnsi="標楷體" w:cs="Times New Roman" w:hint="eastAsia"/>
          <w:kern w:val="0"/>
          <w:sz w:val="32"/>
        </w:rPr>
        <w:t>若委員有需加減</w:t>
      </w:r>
      <w:r w:rsidR="00E8289F" w:rsidRPr="00E8289F">
        <w:rPr>
          <w:rFonts w:ascii="Times New Roman" w:eastAsia="標楷體" w:hAnsi="標楷體" w:cs="Times New Roman" w:hint="eastAsia"/>
          <w:kern w:val="0"/>
          <w:sz w:val="32"/>
        </w:rPr>
        <w:t>分數，可於評分教師評論加減分欄</w:t>
      </w:r>
      <w:r w:rsidR="008033E1">
        <w:rPr>
          <w:rFonts w:ascii="Times New Roman" w:eastAsia="標楷體" w:hAnsi="標楷體" w:cs="Times New Roman" w:hint="eastAsia"/>
          <w:kern w:val="0"/>
          <w:sz w:val="32"/>
        </w:rPr>
        <w:t>位進行評語與加減分</w:t>
      </w:r>
      <w:r w:rsidR="00E8289F" w:rsidRPr="00E8289F">
        <w:rPr>
          <w:rFonts w:ascii="Times New Roman" w:eastAsia="標楷體" w:hAnsi="標楷體" w:cs="Times New Roman" w:hint="eastAsia"/>
          <w:kern w:val="0"/>
          <w:sz w:val="32"/>
        </w:rPr>
        <w:t>。並煩請委員將此</w:t>
      </w:r>
      <w:r w:rsidR="008033E1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評分表於口試時間一併帶至口試會場</w:t>
      </w:r>
      <w:r w:rsidR="00E8289F"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。</w:t>
      </w:r>
    </w:p>
    <w:p w:rsidR="00E8289F" w:rsidRDefault="00E8289F" w:rsidP="00E8289F">
      <w:pPr>
        <w:ind w:firstLineChars="200" w:firstLine="640"/>
        <w:rPr>
          <w:rFonts w:ascii="Times New Roman" w:eastAsia="標楷體" w:hAnsi="標楷體" w:cs="Times New Roman"/>
          <w:kern w:val="0"/>
          <w:sz w:val="32"/>
        </w:rPr>
      </w:pPr>
      <w:r w:rsidRPr="00E8289F">
        <w:rPr>
          <w:rFonts w:ascii="Times New Roman" w:eastAsia="標楷體" w:hAnsi="標楷體" w:cs="Times New Roman" w:hint="eastAsia"/>
          <w:kern w:val="0"/>
          <w:sz w:val="32"/>
        </w:rPr>
        <w:t>第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2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階段評分</w:t>
      </w:r>
      <w:proofErr w:type="gramStart"/>
      <w:r w:rsidRPr="00E8289F">
        <w:rPr>
          <w:rFonts w:ascii="Times New Roman" w:eastAsia="標楷體" w:hAnsi="標楷體" w:cs="Times New Roman" w:hint="eastAsia"/>
          <w:kern w:val="0"/>
          <w:sz w:val="32"/>
        </w:rPr>
        <w:t>採</w:t>
      </w:r>
      <w:proofErr w:type="gramEnd"/>
      <w:r w:rsidRPr="00E8289F">
        <w:rPr>
          <w:rFonts w:ascii="Times New Roman" w:eastAsia="標楷體" w:hAnsi="標楷體" w:cs="Times New Roman" w:hint="eastAsia"/>
          <w:b/>
          <w:kern w:val="0"/>
          <w:sz w:val="32"/>
          <w:u w:val="single"/>
        </w:rPr>
        <w:t>口頭報告評分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，於口試當日會另外於口試</w:t>
      </w:r>
      <w:r w:rsidR="008033E1">
        <w:rPr>
          <w:rFonts w:ascii="Times New Roman" w:eastAsia="標楷體" w:hAnsi="標楷體" w:cs="Times New Roman" w:hint="eastAsia"/>
          <w:kern w:val="0"/>
          <w:sz w:val="32"/>
        </w:rPr>
        <w:t>會場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發放。</w:t>
      </w:r>
      <w:r>
        <w:rPr>
          <w:rFonts w:ascii="Times New Roman" w:eastAsia="標楷體" w:hAnsi="標楷體" w:cs="Times New Roman" w:hint="eastAsia"/>
          <w:kern w:val="0"/>
          <w:sz w:val="32"/>
        </w:rPr>
        <w:t>最後</w:t>
      </w:r>
      <w:r>
        <w:rPr>
          <w:rFonts w:ascii="Times New Roman" w:eastAsia="標楷體" w:hAnsi="標楷體" w:cs="Times New Roman" w:hint="eastAsia"/>
          <w:kern w:val="0"/>
          <w:sz w:val="32"/>
        </w:rPr>
        <w:t xml:space="preserve"> </w:t>
      </w:r>
      <w:r>
        <w:rPr>
          <w:rFonts w:ascii="Times New Roman" w:eastAsia="標楷體" w:hAnsi="標楷體" w:cs="Times New Roman" w:hint="eastAsia"/>
          <w:kern w:val="0"/>
          <w:sz w:val="32"/>
        </w:rPr>
        <w:t>敬祝</w:t>
      </w:r>
    </w:p>
    <w:p w:rsidR="00E8289F" w:rsidRDefault="00E8289F" w:rsidP="00E8289F">
      <w:pPr>
        <w:rPr>
          <w:rFonts w:ascii="Times New Roman" w:eastAsia="標楷體" w:hAnsi="標楷體" w:cs="Times New Roman"/>
          <w:b/>
          <w:kern w:val="0"/>
          <w:sz w:val="32"/>
        </w:rPr>
      </w:pPr>
      <w:r w:rsidRPr="00E8289F">
        <w:rPr>
          <w:rFonts w:ascii="Times New Roman" w:eastAsia="標楷體" w:hAnsi="標楷體" w:cs="Times New Roman" w:hint="eastAsia"/>
          <w:b/>
          <w:kern w:val="0"/>
          <w:sz w:val="32"/>
        </w:rPr>
        <w:t>教安</w:t>
      </w:r>
    </w:p>
    <w:p w:rsidR="00E8289F" w:rsidRDefault="00E8289F" w:rsidP="00E8289F">
      <w:pPr>
        <w:rPr>
          <w:rFonts w:ascii="Times New Roman" w:eastAsia="標楷體" w:hAnsi="標楷體" w:cs="Times New Roman"/>
          <w:b/>
          <w:kern w:val="0"/>
          <w:sz w:val="32"/>
        </w:rPr>
      </w:pPr>
    </w:p>
    <w:p w:rsidR="00E8289F" w:rsidRPr="00E8289F" w:rsidRDefault="00E8289F" w:rsidP="00E8289F">
      <w:pPr>
        <w:jc w:val="right"/>
        <w:rPr>
          <w:rFonts w:ascii="Times New Roman" w:eastAsia="標楷體" w:hAnsi="標楷體" w:cs="Times New Roman"/>
          <w:kern w:val="0"/>
          <w:sz w:val="32"/>
        </w:rPr>
      </w:pPr>
      <w:r w:rsidRPr="00E8289F">
        <w:rPr>
          <w:rFonts w:ascii="Times New Roman" w:eastAsia="標楷體" w:hAnsi="標楷體" w:cs="Times New Roman" w:hint="eastAsia"/>
          <w:kern w:val="0"/>
          <w:sz w:val="32"/>
        </w:rPr>
        <w:t>高雄醫學大學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 xml:space="preserve"> 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藥學系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 xml:space="preserve"> </w:t>
      </w:r>
      <w:r w:rsidRPr="00E8289F">
        <w:rPr>
          <w:rFonts w:ascii="Times New Roman" w:eastAsia="標楷體" w:hAnsi="標楷體" w:cs="Times New Roman" w:hint="eastAsia"/>
          <w:kern w:val="0"/>
          <w:sz w:val="32"/>
        </w:rPr>
        <w:t>臨床藥學碩士班</w:t>
      </w:r>
    </w:p>
    <w:sectPr w:rsidR="00E8289F" w:rsidRPr="00E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1A" w:rsidRDefault="00045B1A" w:rsidP="00E8289F">
      <w:r>
        <w:separator/>
      </w:r>
    </w:p>
  </w:endnote>
  <w:endnote w:type="continuationSeparator" w:id="0">
    <w:p w:rsidR="00045B1A" w:rsidRDefault="00045B1A" w:rsidP="00E8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E1" w:rsidRDefault="008033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E1" w:rsidRDefault="008033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E1" w:rsidRDefault="00803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1A" w:rsidRDefault="00045B1A" w:rsidP="00E8289F">
      <w:r>
        <w:separator/>
      </w:r>
    </w:p>
  </w:footnote>
  <w:footnote w:type="continuationSeparator" w:id="0">
    <w:p w:rsidR="00045B1A" w:rsidRDefault="00045B1A" w:rsidP="00E8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Default="00045B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14.95pt;height:414.95pt;z-index:-251657216;mso-position-horizontal:center;mso-position-horizontal-relative:margin;mso-position-vertical:center;mso-position-vertical-relative:margin" o:allowincell="f">
          <v:imagedata r:id="rId1" o:title="km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Default="00045B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4.95pt;height:414.95pt;z-index:-251656192;mso-position-horizontal:center;mso-position-horizontal-relative:margin;mso-position-vertical:center;mso-position-vertical-relative:margin" o:allowincell="f">
          <v:imagedata r:id="rId1" o:title="kmu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Default="00E82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E3"/>
    <w:rsid w:val="00045B1A"/>
    <w:rsid w:val="004866F8"/>
    <w:rsid w:val="008033E1"/>
    <w:rsid w:val="00806817"/>
    <w:rsid w:val="00986EE3"/>
    <w:rsid w:val="00E313F8"/>
    <w:rsid w:val="00E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7F867CD-6BEE-47C1-B279-A5B2AD51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8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E2E8-D414-420A-9DBA-05E2EA74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2017-06-10T00:12:00Z</dcterms:created>
  <dcterms:modified xsi:type="dcterms:W3CDTF">2017-06-10T06:02:00Z</dcterms:modified>
</cp:coreProperties>
</file>